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A96F4" w14:textId="77777777" w:rsidR="00E34B8E" w:rsidRDefault="00FB3C57">
      <w:pP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7A5DAB15" wp14:editId="76794E0B">
            <wp:extent cx="1883271" cy="5286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83271" cy="528638"/>
                    </a:xfrm>
                    <a:prstGeom prst="rect">
                      <a:avLst/>
                    </a:prstGeom>
                    <a:ln/>
                  </pic:spPr>
                </pic:pic>
              </a:graphicData>
            </a:graphic>
          </wp:inline>
        </w:drawing>
      </w:r>
    </w:p>
    <w:p w14:paraId="1BCDED5A" w14:textId="77777777" w:rsidR="00E34B8E" w:rsidRDefault="00FB3C57">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Súkromná základná umelecká škola v Prakovciach</w:t>
      </w:r>
    </w:p>
    <w:p w14:paraId="46175FF3" w14:textId="77777777" w:rsidR="00E34B8E" w:rsidRDefault="00FB3C57">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Breziny 289, 055 62  Prakovce</w:t>
      </w:r>
    </w:p>
    <w:p w14:paraId="09C8C758" w14:textId="77777777" w:rsidR="00E34B8E" w:rsidRDefault="00FA6234">
      <w:pPr>
        <w:spacing w:before="240" w:after="240"/>
        <w:rPr>
          <w:rFonts w:ascii="Times New Roman" w:eastAsia="Times New Roman" w:hAnsi="Times New Roman" w:cs="Times New Roman"/>
          <w:b/>
          <w:bCs/>
          <w:sz w:val="24"/>
          <w:szCs w:val="24"/>
        </w:rPr>
      </w:pPr>
      <w:r>
        <w:pict w14:anchorId="26B4014C">
          <v:rect id="_x0000_i1025" style="width:0;height:1.5pt" o:hralign="center" o:hrstd="t" o:hr="t" fillcolor="#a0a0a0" stroked="f"/>
        </w:pict>
      </w:r>
    </w:p>
    <w:p w14:paraId="76943B2E" w14:textId="77777777" w:rsidR="00E34B8E" w:rsidRDefault="00E34B8E">
      <w:pPr>
        <w:spacing w:before="240" w:after="240" w:line="360" w:lineRule="auto"/>
        <w:jc w:val="center"/>
        <w:rPr>
          <w:rFonts w:ascii="Times New Roman" w:eastAsia="Times New Roman" w:hAnsi="Times New Roman" w:cs="Times New Roman"/>
          <w:b/>
          <w:bCs/>
          <w:sz w:val="24"/>
          <w:szCs w:val="24"/>
        </w:rPr>
      </w:pPr>
    </w:p>
    <w:p w14:paraId="2FAF471A" w14:textId="77777777" w:rsidR="00E34B8E" w:rsidRDefault="00FB3C57">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SMERNICA č. 003/2026</w:t>
      </w:r>
    </w:p>
    <w:p w14:paraId="72477FCB" w14:textId="710384AD" w:rsidR="00E34B8E" w:rsidRDefault="00FB3C57">
      <w:pPr>
        <w:spacing w:before="240" w:after="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404040"/>
          <w:sz w:val="24"/>
          <w:szCs w:val="24"/>
        </w:rPr>
        <w:t>URČENIE VÝŠKY príspevku na čiastočnú úhradu</w:t>
      </w:r>
    </w:p>
    <w:p w14:paraId="3BFE764C" w14:textId="77777777" w:rsidR="00E34B8E" w:rsidRDefault="00FB3C57">
      <w:pPr>
        <w:spacing w:before="240" w:after="240" w:line="360" w:lineRule="auto"/>
        <w:jc w:val="center"/>
        <w:rPr>
          <w:rFonts w:ascii="Times New Roman" w:eastAsia="Times New Roman" w:hAnsi="Times New Roman" w:cs="Times New Roman"/>
          <w:color w:val="404040"/>
          <w:sz w:val="24"/>
          <w:szCs w:val="24"/>
        </w:rPr>
      </w:pPr>
      <w:r>
        <w:rPr>
          <w:rFonts w:ascii="Times New Roman" w:eastAsia="Times New Roman" w:hAnsi="Times New Roman" w:cs="Times New Roman"/>
          <w:b/>
          <w:bCs/>
          <w:color w:val="404040"/>
          <w:sz w:val="24"/>
          <w:szCs w:val="24"/>
        </w:rPr>
        <w:t>nákladov (školné) spojených so štúdiom v Súkromnej základnej umeleckej škole v Prakovciach.</w:t>
      </w:r>
      <w:r>
        <w:rPr>
          <w:rFonts w:ascii="Times New Roman" w:eastAsia="Times New Roman" w:hAnsi="Times New Roman" w:cs="Times New Roman"/>
          <w:color w:val="404040"/>
          <w:sz w:val="24"/>
          <w:szCs w:val="24"/>
        </w:rPr>
        <w:t xml:space="preserve"> </w:t>
      </w:r>
    </w:p>
    <w:p w14:paraId="2C0D1CA6" w14:textId="77777777" w:rsidR="00E34B8E" w:rsidRDefault="00FB3C57">
      <w:pPr>
        <w:spacing w:before="240" w:after="240" w:line="360" w:lineRule="auto"/>
        <w:jc w:val="center"/>
        <w:rPr>
          <w:rFonts w:ascii="Times New Roman" w:eastAsia="Times New Roman" w:hAnsi="Times New Roman" w:cs="Times New Roman"/>
          <w:color w:val="404040"/>
          <w:sz w:val="24"/>
          <w:szCs w:val="24"/>
        </w:rPr>
      </w:pPr>
      <w:r>
        <w:rPr>
          <w:rFonts w:ascii="Times New Roman" w:eastAsia="Times New Roman" w:hAnsi="Times New Roman" w:cs="Times New Roman"/>
          <w:color w:val="404040"/>
          <w:sz w:val="24"/>
          <w:szCs w:val="24"/>
        </w:rPr>
        <w:t>Čl. 1</w:t>
      </w:r>
    </w:p>
    <w:p w14:paraId="0E10DA62" w14:textId="77777777" w:rsidR="00E34B8E" w:rsidRDefault="00FB3C57">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404040"/>
          <w:sz w:val="24"/>
          <w:szCs w:val="24"/>
        </w:rPr>
        <w:t>VÝŠKA POVINNÉHO PRÍSPEVKU</w:t>
      </w:r>
      <w:r>
        <w:rPr>
          <w:rFonts w:ascii="Times New Roman" w:eastAsia="Times New Roman" w:hAnsi="Times New Roman" w:cs="Times New Roman"/>
          <w:b/>
          <w:bCs/>
          <w:sz w:val="24"/>
          <w:szCs w:val="24"/>
        </w:rPr>
        <w:t xml:space="preserve"> </w:t>
      </w:r>
    </w:p>
    <w:p w14:paraId="37969F6B" w14:textId="78AFB967" w:rsidR="00E34B8E" w:rsidRDefault="00FB3C5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základe rozhodnutia zriaďovateľa Súkromnej základnej umeleckej školy v Prakovciach je výška povinného príspevku na čiastočnú úhradu výdavkov na štúdium v SZUŠ v Prakovciach podľa jednotlivých foriem štúdia nasledovná:</w:t>
      </w:r>
    </w:p>
    <w:tbl>
      <w:tblPr>
        <w:tblStyle w:val="a"/>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2250"/>
        <w:gridCol w:w="2235"/>
        <w:gridCol w:w="2235"/>
      </w:tblGrid>
      <w:tr w:rsidR="00E34B8E" w14:paraId="57F6B99C" w14:textId="77777777">
        <w:tc>
          <w:tcPr>
            <w:tcW w:w="2220" w:type="dxa"/>
            <w:tcMar>
              <w:top w:w="100" w:type="dxa"/>
              <w:left w:w="100" w:type="dxa"/>
              <w:bottom w:w="100" w:type="dxa"/>
              <w:right w:w="100" w:type="dxa"/>
            </w:tcMar>
          </w:tcPr>
          <w:p w14:paraId="286EA018" w14:textId="77777777" w:rsidR="00E34B8E" w:rsidRDefault="00E34B8E">
            <w:pPr>
              <w:widowControl w:val="0"/>
              <w:spacing w:line="360" w:lineRule="auto"/>
              <w:rPr>
                <w:rFonts w:ascii="Times New Roman" w:eastAsia="Times New Roman" w:hAnsi="Times New Roman" w:cs="Times New Roman"/>
                <w:sz w:val="24"/>
                <w:szCs w:val="24"/>
              </w:rPr>
            </w:pPr>
          </w:p>
        </w:tc>
        <w:tc>
          <w:tcPr>
            <w:tcW w:w="2250" w:type="dxa"/>
            <w:tcMar>
              <w:top w:w="100" w:type="dxa"/>
              <w:left w:w="100" w:type="dxa"/>
              <w:bottom w:w="100" w:type="dxa"/>
              <w:right w:w="100" w:type="dxa"/>
            </w:tcMar>
          </w:tcPr>
          <w:p w14:paraId="3700727D" w14:textId="77777777" w:rsidR="00E34B8E" w:rsidRDefault="00FB3C5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Hudobný</w:t>
            </w:r>
          </w:p>
        </w:tc>
        <w:tc>
          <w:tcPr>
            <w:tcW w:w="2235" w:type="dxa"/>
            <w:tcMar>
              <w:top w:w="100" w:type="dxa"/>
              <w:left w:w="100" w:type="dxa"/>
              <w:bottom w:w="100" w:type="dxa"/>
              <w:right w:w="100" w:type="dxa"/>
            </w:tcMar>
          </w:tcPr>
          <w:p w14:paraId="273500F9" w14:textId="77777777" w:rsidR="00E34B8E" w:rsidRDefault="00FB3C5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Tanečný</w:t>
            </w:r>
          </w:p>
        </w:tc>
        <w:tc>
          <w:tcPr>
            <w:tcW w:w="2235" w:type="dxa"/>
            <w:tcMar>
              <w:top w:w="100" w:type="dxa"/>
              <w:left w:w="100" w:type="dxa"/>
              <w:bottom w:w="100" w:type="dxa"/>
              <w:right w:w="100" w:type="dxa"/>
            </w:tcMar>
          </w:tcPr>
          <w:p w14:paraId="377328F3" w14:textId="77777777" w:rsidR="00E34B8E" w:rsidRDefault="00FB3C5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Výtvarný</w:t>
            </w:r>
          </w:p>
        </w:tc>
      </w:tr>
      <w:tr w:rsidR="00724C86" w14:paraId="0A7666E4" w14:textId="77777777">
        <w:tc>
          <w:tcPr>
            <w:tcW w:w="2220" w:type="dxa"/>
            <w:tcMar>
              <w:top w:w="100" w:type="dxa"/>
              <w:left w:w="100" w:type="dxa"/>
              <w:bottom w:w="100" w:type="dxa"/>
              <w:right w:w="100" w:type="dxa"/>
            </w:tcMar>
          </w:tcPr>
          <w:p w14:paraId="2F3B6C84" w14:textId="7C36C350"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Prípravný</w:t>
            </w:r>
          </w:p>
        </w:tc>
        <w:tc>
          <w:tcPr>
            <w:tcW w:w="2250" w:type="dxa"/>
            <w:tcMar>
              <w:top w:w="100" w:type="dxa"/>
              <w:left w:w="100" w:type="dxa"/>
              <w:bottom w:w="100" w:type="dxa"/>
              <w:right w:w="100" w:type="dxa"/>
            </w:tcMar>
          </w:tcPr>
          <w:p w14:paraId="15BECB70"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EUR/polrok</w:t>
            </w:r>
          </w:p>
        </w:tc>
        <w:tc>
          <w:tcPr>
            <w:tcW w:w="2235" w:type="dxa"/>
            <w:tcMar>
              <w:top w:w="100" w:type="dxa"/>
              <w:left w:w="100" w:type="dxa"/>
              <w:bottom w:w="100" w:type="dxa"/>
              <w:right w:w="100" w:type="dxa"/>
            </w:tcMar>
          </w:tcPr>
          <w:p w14:paraId="538F461A"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EUR/polrok</w:t>
            </w:r>
          </w:p>
        </w:tc>
        <w:tc>
          <w:tcPr>
            <w:tcW w:w="2235" w:type="dxa"/>
            <w:tcMar>
              <w:top w:w="100" w:type="dxa"/>
              <w:left w:w="100" w:type="dxa"/>
              <w:bottom w:w="100" w:type="dxa"/>
              <w:right w:w="100" w:type="dxa"/>
            </w:tcMar>
          </w:tcPr>
          <w:p w14:paraId="3A81390C"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EUR/polrok</w:t>
            </w:r>
          </w:p>
        </w:tc>
      </w:tr>
      <w:tr w:rsidR="00724C86" w14:paraId="74290683" w14:textId="77777777">
        <w:tc>
          <w:tcPr>
            <w:tcW w:w="2220" w:type="dxa"/>
            <w:tcMar>
              <w:top w:w="100" w:type="dxa"/>
              <w:left w:w="100" w:type="dxa"/>
              <w:bottom w:w="100" w:type="dxa"/>
              <w:right w:w="100" w:type="dxa"/>
            </w:tcMar>
          </w:tcPr>
          <w:p w14:paraId="7B55F105" w14:textId="1AAC26A8"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ISCED 1B, 2B</w:t>
            </w:r>
          </w:p>
        </w:tc>
        <w:tc>
          <w:tcPr>
            <w:tcW w:w="2250" w:type="dxa"/>
            <w:tcMar>
              <w:top w:w="100" w:type="dxa"/>
              <w:left w:w="100" w:type="dxa"/>
              <w:bottom w:w="100" w:type="dxa"/>
              <w:right w:w="100" w:type="dxa"/>
            </w:tcMar>
          </w:tcPr>
          <w:p w14:paraId="2B0C55DD"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EUR/polrok</w:t>
            </w:r>
          </w:p>
        </w:tc>
        <w:tc>
          <w:tcPr>
            <w:tcW w:w="2235" w:type="dxa"/>
            <w:tcMar>
              <w:top w:w="100" w:type="dxa"/>
              <w:left w:w="100" w:type="dxa"/>
              <w:bottom w:w="100" w:type="dxa"/>
              <w:right w:w="100" w:type="dxa"/>
            </w:tcMar>
          </w:tcPr>
          <w:p w14:paraId="1346BB4E"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EUR/polrok</w:t>
            </w:r>
          </w:p>
        </w:tc>
        <w:tc>
          <w:tcPr>
            <w:tcW w:w="2235" w:type="dxa"/>
            <w:tcMar>
              <w:top w:w="100" w:type="dxa"/>
              <w:left w:w="100" w:type="dxa"/>
              <w:bottom w:w="100" w:type="dxa"/>
              <w:right w:w="100" w:type="dxa"/>
            </w:tcMar>
          </w:tcPr>
          <w:p w14:paraId="1B8C65C5"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EUR/polrok</w:t>
            </w:r>
          </w:p>
        </w:tc>
      </w:tr>
      <w:tr w:rsidR="00724C86" w14:paraId="4FFAA60A" w14:textId="77777777">
        <w:tc>
          <w:tcPr>
            <w:tcW w:w="2220" w:type="dxa"/>
            <w:tcMar>
              <w:top w:w="100" w:type="dxa"/>
              <w:left w:w="100" w:type="dxa"/>
              <w:bottom w:w="100" w:type="dxa"/>
              <w:right w:w="100" w:type="dxa"/>
            </w:tcMar>
          </w:tcPr>
          <w:p w14:paraId="64EBC886" w14:textId="7CFE0481"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2.stupeň</w:t>
            </w:r>
          </w:p>
        </w:tc>
        <w:tc>
          <w:tcPr>
            <w:tcW w:w="2250" w:type="dxa"/>
            <w:tcMar>
              <w:top w:w="100" w:type="dxa"/>
              <w:left w:w="100" w:type="dxa"/>
              <w:bottom w:w="100" w:type="dxa"/>
              <w:right w:w="100" w:type="dxa"/>
            </w:tcMar>
          </w:tcPr>
          <w:p w14:paraId="44789D1D"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EUR/polrok</w:t>
            </w:r>
          </w:p>
        </w:tc>
        <w:tc>
          <w:tcPr>
            <w:tcW w:w="2235" w:type="dxa"/>
            <w:tcMar>
              <w:top w:w="100" w:type="dxa"/>
              <w:left w:w="100" w:type="dxa"/>
              <w:bottom w:w="100" w:type="dxa"/>
              <w:right w:w="100" w:type="dxa"/>
            </w:tcMar>
          </w:tcPr>
          <w:p w14:paraId="6230329B"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EUR/polrok</w:t>
            </w:r>
          </w:p>
        </w:tc>
        <w:tc>
          <w:tcPr>
            <w:tcW w:w="2235" w:type="dxa"/>
            <w:tcMar>
              <w:top w:w="100" w:type="dxa"/>
              <w:left w:w="100" w:type="dxa"/>
              <w:bottom w:w="100" w:type="dxa"/>
              <w:right w:w="100" w:type="dxa"/>
            </w:tcMar>
          </w:tcPr>
          <w:p w14:paraId="6E1252AD"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EUR/polrok</w:t>
            </w:r>
          </w:p>
        </w:tc>
      </w:tr>
      <w:tr w:rsidR="00724C86" w14:paraId="0C0DA448" w14:textId="77777777">
        <w:tc>
          <w:tcPr>
            <w:tcW w:w="2220" w:type="dxa"/>
            <w:tcMar>
              <w:top w:w="100" w:type="dxa"/>
              <w:left w:w="100" w:type="dxa"/>
              <w:bottom w:w="100" w:type="dxa"/>
              <w:right w:w="100" w:type="dxa"/>
            </w:tcMar>
          </w:tcPr>
          <w:p w14:paraId="5DC0BCC0" w14:textId="6958D3CA" w:rsidR="00724C86" w:rsidRDefault="00724C86" w:rsidP="00724C86">
            <w:pPr>
              <w:widowControl w:val="0"/>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Štúd</w:t>
            </w:r>
            <w:proofErr w:type="spellEnd"/>
            <w:r>
              <w:rPr>
                <w:rFonts w:ascii="Times New Roman" w:eastAsia="Times New Roman" w:hAnsi="Times New Roman" w:cs="Times New Roman"/>
                <w:sz w:val="24"/>
                <w:szCs w:val="24"/>
              </w:rPr>
              <w:t>. pre dospelých nad 25 rokov</w:t>
            </w:r>
          </w:p>
        </w:tc>
        <w:tc>
          <w:tcPr>
            <w:tcW w:w="2250" w:type="dxa"/>
            <w:tcMar>
              <w:top w:w="100" w:type="dxa"/>
              <w:left w:w="100" w:type="dxa"/>
              <w:bottom w:w="100" w:type="dxa"/>
              <w:right w:w="100" w:type="dxa"/>
            </w:tcMar>
          </w:tcPr>
          <w:p w14:paraId="4615F9E6"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EUR/hod.</w:t>
            </w:r>
          </w:p>
        </w:tc>
        <w:tc>
          <w:tcPr>
            <w:tcW w:w="2235" w:type="dxa"/>
            <w:tcMar>
              <w:top w:w="100" w:type="dxa"/>
              <w:left w:w="100" w:type="dxa"/>
              <w:bottom w:w="100" w:type="dxa"/>
              <w:right w:w="100" w:type="dxa"/>
            </w:tcMar>
          </w:tcPr>
          <w:p w14:paraId="5420D8D3"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EUR/hod.</w:t>
            </w:r>
          </w:p>
        </w:tc>
        <w:tc>
          <w:tcPr>
            <w:tcW w:w="2235" w:type="dxa"/>
            <w:tcMar>
              <w:top w:w="100" w:type="dxa"/>
              <w:left w:w="100" w:type="dxa"/>
              <w:bottom w:w="100" w:type="dxa"/>
              <w:right w:w="100" w:type="dxa"/>
            </w:tcMar>
          </w:tcPr>
          <w:p w14:paraId="0B2B028D" w14:textId="77777777" w:rsidR="00724C86" w:rsidRDefault="00724C86" w:rsidP="00724C86">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EUR/hod.</w:t>
            </w:r>
          </w:p>
        </w:tc>
      </w:tr>
    </w:tbl>
    <w:p w14:paraId="02641575" w14:textId="77777777" w:rsidR="00E34B8E" w:rsidRDefault="00FB3C57">
      <w:pPr>
        <w:spacing w:before="240" w:after="240" w:line="360"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ZMENA: Školné sa platí v rovnakej sume za každý odbor!</w:t>
      </w:r>
    </w:p>
    <w:p w14:paraId="5497DEED" w14:textId="77777777" w:rsidR="00E34B8E" w:rsidRDefault="00E34B8E">
      <w:pPr>
        <w:spacing w:before="240" w:after="240" w:line="360" w:lineRule="auto"/>
        <w:jc w:val="center"/>
        <w:rPr>
          <w:rFonts w:ascii="Times New Roman" w:eastAsia="Times New Roman" w:hAnsi="Times New Roman" w:cs="Times New Roman"/>
          <w:b/>
          <w:bCs/>
          <w:color w:val="FF0000"/>
          <w:sz w:val="24"/>
          <w:szCs w:val="24"/>
        </w:rPr>
      </w:pPr>
    </w:p>
    <w:p w14:paraId="6150177E" w14:textId="77777777" w:rsidR="00E34B8E" w:rsidRDefault="00FB3C57">
      <w:pPr>
        <w:spacing w:before="240" w:after="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b/>
          <w:bCs/>
          <w:color w:val="404040"/>
          <w:sz w:val="24"/>
          <w:szCs w:val="24"/>
        </w:rPr>
        <w:lastRenderedPageBreak/>
        <w:t>Čl. 2</w:t>
      </w:r>
    </w:p>
    <w:p w14:paraId="58A2351B" w14:textId="77777777" w:rsidR="00E34B8E" w:rsidRDefault="00FB3C57">
      <w:pPr>
        <w:spacing w:before="240" w:after="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b/>
          <w:bCs/>
          <w:color w:val="404040"/>
          <w:sz w:val="24"/>
          <w:szCs w:val="24"/>
        </w:rPr>
        <w:t xml:space="preserve">       ODPUSTENIE ŠKOLNÉHO</w:t>
      </w:r>
    </w:p>
    <w:p w14:paraId="61DC4212" w14:textId="77777777" w:rsidR="00E34B8E" w:rsidRDefault="00E34B8E">
      <w:pPr>
        <w:spacing w:before="240" w:after="240" w:line="360" w:lineRule="auto"/>
        <w:jc w:val="both"/>
        <w:rPr>
          <w:rFonts w:ascii="Times New Roman" w:eastAsia="Times New Roman" w:hAnsi="Times New Roman" w:cs="Times New Roman"/>
          <w:color w:val="404040"/>
          <w:sz w:val="24"/>
          <w:szCs w:val="24"/>
        </w:rPr>
      </w:pPr>
    </w:p>
    <w:p w14:paraId="5799D591" w14:textId="444F9AFB" w:rsidR="00CB5390" w:rsidRDefault="00FB3C57" w:rsidP="00CB5390">
      <w:pPr>
        <w:pStyle w:val="Odsekzoznamu"/>
        <w:numPr>
          <w:ilvl w:val="0"/>
          <w:numId w:val="2"/>
        </w:numPr>
        <w:spacing w:before="240" w:line="360" w:lineRule="auto"/>
        <w:jc w:val="both"/>
        <w:rPr>
          <w:rFonts w:ascii="Times New Roman" w:eastAsia="Times New Roman" w:hAnsi="Times New Roman" w:cs="Times New Roman"/>
          <w:color w:val="404040"/>
          <w:sz w:val="24"/>
          <w:szCs w:val="24"/>
        </w:rPr>
      </w:pPr>
      <w:r w:rsidRPr="00CB5390">
        <w:rPr>
          <w:rFonts w:ascii="Times New Roman" w:eastAsia="Times New Roman" w:hAnsi="Times New Roman" w:cs="Times New Roman"/>
          <w:color w:val="404040"/>
          <w:sz w:val="24"/>
          <w:szCs w:val="24"/>
        </w:rPr>
        <w:t>Zriaďovateľ základnej umeleckej školy môže rozhodnúť o znížení, alebo odpustení príspevku na  čiastočnú úhradu nákladov spojených so štúdiom v SZUŠ (Zákon č. 245/2008 Z. z.,</w:t>
      </w:r>
      <w:r>
        <w:rPr>
          <w:rFonts w:ascii="Times New Roman" w:eastAsia="Times New Roman" w:hAnsi="Times New Roman" w:cs="Times New Roman"/>
          <w:color w:val="404040"/>
          <w:sz w:val="24"/>
          <w:szCs w:val="24"/>
        </w:rPr>
        <w:t xml:space="preserve"> </w:t>
      </w:r>
      <w:r w:rsidRPr="00CB5390">
        <w:rPr>
          <w:rFonts w:ascii="Times New Roman" w:eastAsia="Times New Roman" w:hAnsi="Times New Roman" w:cs="Times New Roman"/>
          <w:color w:val="404040"/>
          <w:sz w:val="24"/>
          <w:szCs w:val="24"/>
        </w:rPr>
        <w:t>§</w:t>
      </w:r>
      <w:r>
        <w:rPr>
          <w:rFonts w:ascii="Times New Roman" w:eastAsia="Times New Roman" w:hAnsi="Times New Roman" w:cs="Times New Roman"/>
          <w:color w:val="404040"/>
          <w:sz w:val="24"/>
          <w:szCs w:val="24"/>
        </w:rPr>
        <w:t xml:space="preserve"> </w:t>
      </w:r>
      <w:r w:rsidRPr="00CB5390">
        <w:rPr>
          <w:rFonts w:ascii="Times New Roman" w:eastAsia="Times New Roman" w:hAnsi="Times New Roman" w:cs="Times New Roman"/>
          <w:color w:val="404040"/>
          <w:sz w:val="24"/>
          <w:szCs w:val="24"/>
        </w:rPr>
        <w:t xml:space="preserve">49, ods. </w:t>
      </w:r>
      <w:r>
        <w:rPr>
          <w:rFonts w:ascii="Times New Roman" w:eastAsia="Times New Roman" w:hAnsi="Times New Roman" w:cs="Times New Roman"/>
          <w:color w:val="404040"/>
          <w:sz w:val="24"/>
          <w:szCs w:val="24"/>
        </w:rPr>
        <w:t>5</w:t>
      </w:r>
      <w:r w:rsidRPr="00CB5390">
        <w:rPr>
          <w:rFonts w:ascii="Times New Roman" w:eastAsia="Times New Roman" w:hAnsi="Times New Roman" w:cs="Times New Roman"/>
          <w:color w:val="404040"/>
          <w:sz w:val="24"/>
          <w:szCs w:val="24"/>
        </w:rPr>
        <w:t>)</w:t>
      </w:r>
      <w:r w:rsidR="00CB5390">
        <w:rPr>
          <w:rFonts w:ascii="Times New Roman" w:eastAsia="Times New Roman" w:hAnsi="Times New Roman" w:cs="Times New Roman"/>
          <w:color w:val="404040"/>
          <w:sz w:val="24"/>
          <w:szCs w:val="24"/>
        </w:rPr>
        <w:t>.</w:t>
      </w:r>
    </w:p>
    <w:p w14:paraId="14625870" w14:textId="77777777" w:rsidR="00CB5390" w:rsidRPr="00CB5390" w:rsidRDefault="00CB5390" w:rsidP="00CB5390">
      <w:pPr>
        <w:pStyle w:val="Odsekzoznamu"/>
        <w:numPr>
          <w:ilvl w:val="0"/>
          <w:numId w:val="2"/>
        </w:numPr>
        <w:spacing w:before="240" w:line="360" w:lineRule="auto"/>
        <w:jc w:val="both"/>
        <w:rPr>
          <w:rFonts w:ascii="Times New Roman" w:eastAsia="Times New Roman" w:hAnsi="Times New Roman" w:cs="Times New Roman"/>
          <w:color w:val="404040"/>
          <w:sz w:val="24"/>
          <w:szCs w:val="24"/>
        </w:rPr>
      </w:pPr>
      <w:r w:rsidRPr="00CB5390">
        <w:rPr>
          <w:rFonts w:ascii="Times New Roman" w:eastAsia="Times New Roman" w:hAnsi="Times New Roman" w:cs="Times New Roman"/>
          <w:color w:val="404040"/>
          <w:sz w:val="24"/>
          <w:szCs w:val="24"/>
        </w:rPr>
        <w:t>Príspevok sa neuhrádza, ak plnoletý žiak alebo zákonný zástupca neplnoletého žiaka o to písomne požiada a predloží doklad o tom, že je členom domácnosti, ktorej sa poskytuje pomoc v hmotnej núdzi podľa osobitného predpisu.</w:t>
      </w:r>
    </w:p>
    <w:p w14:paraId="257AC1D8" w14:textId="59934C7A" w:rsidR="00CB5390" w:rsidRPr="00CB5390" w:rsidRDefault="00CB5390" w:rsidP="00CB5390">
      <w:pPr>
        <w:pStyle w:val="Odsekzoznamu"/>
        <w:numPr>
          <w:ilvl w:val="0"/>
          <w:numId w:val="2"/>
        </w:numPr>
        <w:spacing w:before="240" w:line="360" w:lineRule="auto"/>
        <w:jc w:val="both"/>
        <w:rPr>
          <w:rFonts w:ascii="Times New Roman" w:eastAsia="Times New Roman" w:hAnsi="Times New Roman" w:cs="Times New Roman"/>
          <w:color w:val="404040"/>
          <w:sz w:val="24"/>
          <w:szCs w:val="24"/>
        </w:rPr>
      </w:pPr>
      <w:r w:rsidRPr="00CB5390">
        <w:rPr>
          <w:rFonts w:ascii="Times New Roman" w:eastAsia="Times New Roman" w:hAnsi="Times New Roman" w:cs="Times New Roman"/>
          <w:color w:val="404040"/>
          <w:sz w:val="24"/>
          <w:szCs w:val="24"/>
        </w:rPr>
        <w:t>Odpustenie príspevku podľa odseku 2 sa vzťahuje iba na štúdium jedného umeleckého odboru. Ak žiak navštevuje viac odborov, za ostatné odbory uhrádza príspevok v plnej výške.</w:t>
      </w:r>
    </w:p>
    <w:p w14:paraId="70BCD731" w14:textId="77777777" w:rsidR="00E34B8E" w:rsidRDefault="00FB3C57">
      <w:pPr>
        <w:spacing w:before="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b/>
          <w:bCs/>
          <w:color w:val="404040"/>
          <w:sz w:val="24"/>
          <w:szCs w:val="24"/>
        </w:rPr>
        <w:t xml:space="preserve">Čl. 3 </w:t>
      </w:r>
    </w:p>
    <w:p w14:paraId="1798570F" w14:textId="77777777" w:rsidR="00E34B8E" w:rsidRDefault="00FB3C57">
      <w:pPr>
        <w:spacing w:before="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b/>
          <w:bCs/>
          <w:color w:val="404040"/>
          <w:sz w:val="24"/>
          <w:szCs w:val="24"/>
        </w:rPr>
        <w:t xml:space="preserve">Spôsob a termíny úhrady </w:t>
      </w:r>
    </w:p>
    <w:p w14:paraId="0E873132" w14:textId="77777777" w:rsidR="00FB3C57" w:rsidRDefault="00FB3C57" w:rsidP="00FB3C57">
      <w:pPr>
        <w:pStyle w:val="Odsekzoznamu"/>
        <w:numPr>
          <w:ilvl w:val="0"/>
          <w:numId w:val="3"/>
        </w:numPr>
        <w:spacing w:before="240" w:line="360" w:lineRule="auto"/>
        <w:jc w:val="both"/>
        <w:rPr>
          <w:rFonts w:ascii="Times New Roman" w:eastAsia="Times New Roman" w:hAnsi="Times New Roman" w:cs="Times New Roman"/>
          <w:color w:val="404040"/>
          <w:sz w:val="24"/>
          <w:szCs w:val="24"/>
        </w:rPr>
      </w:pPr>
      <w:r w:rsidRPr="00FB3C57">
        <w:rPr>
          <w:rFonts w:ascii="Times New Roman" w:eastAsia="Times New Roman" w:hAnsi="Times New Roman" w:cs="Times New Roman"/>
          <w:color w:val="404040"/>
          <w:sz w:val="24"/>
          <w:szCs w:val="24"/>
        </w:rPr>
        <w:t xml:space="preserve">Platba príspevku sa realizuje: </w:t>
      </w:r>
    </w:p>
    <w:p w14:paraId="3A8D82D5" w14:textId="41E8C25F" w:rsidR="00FB3C57" w:rsidRDefault="00FB3C57" w:rsidP="00FB3C57">
      <w:pPr>
        <w:pStyle w:val="Odsekzoznamu"/>
        <w:numPr>
          <w:ilvl w:val="1"/>
          <w:numId w:val="3"/>
        </w:numPr>
        <w:spacing w:before="240" w:line="360" w:lineRule="auto"/>
        <w:jc w:val="both"/>
        <w:rPr>
          <w:rFonts w:ascii="Times New Roman" w:eastAsia="Times New Roman" w:hAnsi="Times New Roman" w:cs="Times New Roman"/>
          <w:color w:val="404040"/>
          <w:sz w:val="24"/>
          <w:szCs w:val="24"/>
        </w:rPr>
      </w:pPr>
      <w:r w:rsidRPr="00FB3C57">
        <w:rPr>
          <w:rFonts w:ascii="Times New Roman" w:eastAsia="Times New Roman" w:hAnsi="Times New Roman" w:cs="Times New Roman"/>
          <w:color w:val="404040"/>
          <w:sz w:val="24"/>
          <w:szCs w:val="24"/>
        </w:rPr>
        <w:t xml:space="preserve">rodič alebo zákonný zástupca žiaka odovzdá príspevok triednemu učiteľovi, ktorý prijatie platby potvrdí príjmovým lístkom, </w:t>
      </w:r>
    </w:p>
    <w:p w14:paraId="79D25CCE" w14:textId="77777777" w:rsidR="00FB3C57" w:rsidRDefault="00FB3C57" w:rsidP="00FB3C57">
      <w:pPr>
        <w:pStyle w:val="Odsekzoznamu"/>
        <w:numPr>
          <w:ilvl w:val="1"/>
          <w:numId w:val="3"/>
        </w:numPr>
        <w:spacing w:before="240" w:line="360" w:lineRule="auto"/>
        <w:jc w:val="both"/>
        <w:rPr>
          <w:rFonts w:ascii="Times New Roman" w:eastAsia="Times New Roman" w:hAnsi="Times New Roman" w:cs="Times New Roman"/>
          <w:color w:val="404040"/>
          <w:sz w:val="24"/>
          <w:szCs w:val="24"/>
        </w:rPr>
      </w:pPr>
      <w:r w:rsidRPr="00FB3C57">
        <w:rPr>
          <w:rFonts w:ascii="Times New Roman" w:eastAsia="Times New Roman" w:hAnsi="Times New Roman" w:cs="Times New Roman"/>
          <w:color w:val="404040"/>
          <w:sz w:val="24"/>
          <w:szCs w:val="24"/>
        </w:rPr>
        <w:t>rodič, alebo zákonný zástupca žiaka odovzdá príspevok na sekretariáte školy, kde sa jeho prijatie potvrdí príjmovým lístkom,</w:t>
      </w:r>
    </w:p>
    <w:p w14:paraId="25E35B91" w14:textId="66762DD3" w:rsidR="00E34B8E" w:rsidRPr="00FB3C57" w:rsidRDefault="00FB3C57" w:rsidP="00FB3C57">
      <w:pPr>
        <w:pStyle w:val="Odsekzoznamu"/>
        <w:numPr>
          <w:ilvl w:val="1"/>
          <w:numId w:val="3"/>
        </w:numPr>
        <w:spacing w:before="240" w:line="360" w:lineRule="auto"/>
        <w:jc w:val="both"/>
        <w:rPr>
          <w:rFonts w:ascii="Times New Roman" w:eastAsia="Times New Roman" w:hAnsi="Times New Roman" w:cs="Times New Roman"/>
          <w:color w:val="404040"/>
          <w:sz w:val="24"/>
          <w:szCs w:val="24"/>
        </w:rPr>
      </w:pPr>
      <w:r w:rsidRPr="00FB3C57">
        <w:rPr>
          <w:rFonts w:ascii="Times New Roman" w:eastAsia="Times New Roman" w:hAnsi="Times New Roman" w:cs="Times New Roman"/>
          <w:color w:val="404040"/>
          <w:sz w:val="24"/>
          <w:szCs w:val="24"/>
        </w:rPr>
        <w:t xml:space="preserve">bankovým prevodom na účet školy. </w:t>
      </w:r>
    </w:p>
    <w:p w14:paraId="1E3C9F8C" w14:textId="7737514B" w:rsidR="00E34B8E" w:rsidRPr="00FB3C57" w:rsidRDefault="00FB3C57" w:rsidP="00FB3C57">
      <w:pPr>
        <w:pStyle w:val="Odsekzoznamu"/>
        <w:numPr>
          <w:ilvl w:val="0"/>
          <w:numId w:val="3"/>
        </w:numPr>
        <w:spacing w:before="240" w:line="360" w:lineRule="auto"/>
        <w:jc w:val="both"/>
        <w:rPr>
          <w:rFonts w:ascii="Times New Roman" w:eastAsia="Times New Roman" w:hAnsi="Times New Roman" w:cs="Times New Roman"/>
          <w:color w:val="404040"/>
          <w:sz w:val="24"/>
          <w:szCs w:val="24"/>
        </w:rPr>
      </w:pPr>
      <w:r w:rsidRPr="00FB3C57">
        <w:rPr>
          <w:rFonts w:ascii="Times New Roman" w:eastAsia="Times New Roman" w:hAnsi="Times New Roman" w:cs="Times New Roman"/>
          <w:color w:val="404040"/>
          <w:sz w:val="24"/>
          <w:szCs w:val="24"/>
        </w:rPr>
        <w:t>V prípade bankového prevodu, zákonný zástupca realizuje platbu na:</w:t>
      </w:r>
    </w:p>
    <w:p w14:paraId="16C1777B" w14:textId="77777777" w:rsidR="00E34B8E" w:rsidRDefault="00FB3C57">
      <w:pPr>
        <w:spacing w:before="240" w:line="360" w:lineRule="auto"/>
        <w:jc w:val="both"/>
        <w:rPr>
          <w:rFonts w:ascii="Times New Roman" w:eastAsia="Times New Roman" w:hAnsi="Times New Roman" w:cs="Times New Roman"/>
          <w:color w:val="404040"/>
          <w:sz w:val="24"/>
          <w:szCs w:val="24"/>
        </w:rPr>
      </w:pPr>
      <w:r>
        <w:rPr>
          <w:rFonts w:ascii="Times New Roman" w:eastAsia="Times New Roman" w:hAnsi="Times New Roman" w:cs="Times New Roman"/>
          <w:color w:val="404040"/>
          <w:sz w:val="24"/>
          <w:szCs w:val="24"/>
        </w:rPr>
        <w:t xml:space="preserve">Banka: Slovenská sporiteľňa, </w:t>
      </w:r>
      <w:proofErr w:type="spellStart"/>
      <w:r>
        <w:rPr>
          <w:rFonts w:ascii="Times New Roman" w:eastAsia="Times New Roman" w:hAnsi="Times New Roman" w:cs="Times New Roman"/>
          <w:color w:val="404040"/>
          <w:sz w:val="24"/>
          <w:szCs w:val="24"/>
        </w:rPr>
        <w:t>a.s</w:t>
      </w:r>
      <w:proofErr w:type="spellEnd"/>
      <w:r>
        <w:rPr>
          <w:rFonts w:ascii="Times New Roman" w:eastAsia="Times New Roman" w:hAnsi="Times New Roman" w:cs="Times New Roman"/>
          <w:color w:val="404040"/>
          <w:sz w:val="24"/>
          <w:szCs w:val="24"/>
        </w:rPr>
        <w:t>.</w:t>
      </w:r>
    </w:p>
    <w:p w14:paraId="17117750" w14:textId="77777777" w:rsidR="00E34B8E" w:rsidRDefault="00FB3C57">
      <w:pPr>
        <w:spacing w:before="240" w:line="360" w:lineRule="auto"/>
        <w:jc w:val="both"/>
        <w:rPr>
          <w:rFonts w:ascii="Times New Roman" w:eastAsia="Times New Roman" w:hAnsi="Times New Roman" w:cs="Times New Roman"/>
          <w:b/>
          <w:bCs/>
          <w:color w:val="505050"/>
          <w:sz w:val="24"/>
          <w:szCs w:val="24"/>
          <w:highlight w:val="white"/>
        </w:rPr>
      </w:pPr>
      <w:r>
        <w:rPr>
          <w:rFonts w:ascii="Times New Roman" w:eastAsia="Times New Roman" w:hAnsi="Times New Roman" w:cs="Times New Roman"/>
          <w:color w:val="404040"/>
          <w:sz w:val="24"/>
          <w:szCs w:val="24"/>
        </w:rPr>
        <w:t xml:space="preserve">IBAN: </w:t>
      </w:r>
      <w:r>
        <w:rPr>
          <w:rFonts w:ascii="Times New Roman" w:eastAsia="Times New Roman" w:hAnsi="Times New Roman" w:cs="Times New Roman"/>
          <w:b/>
          <w:bCs/>
          <w:color w:val="505050"/>
          <w:sz w:val="24"/>
          <w:szCs w:val="24"/>
          <w:highlight w:val="white"/>
        </w:rPr>
        <w:t>SK2209000000000524204776</w:t>
      </w:r>
    </w:p>
    <w:p w14:paraId="141AF26F" w14:textId="77777777" w:rsidR="00E34B8E" w:rsidRDefault="00FB3C57">
      <w:pPr>
        <w:spacing w:before="240" w:line="360" w:lineRule="auto"/>
        <w:jc w:val="both"/>
        <w:rPr>
          <w:rFonts w:ascii="Times New Roman" w:eastAsia="Times New Roman" w:hAnsi="Times New Roman" w:cs="Times New Roman"/>
          <w:b/>
          <w:bCs/>
          <w:color w:val="505050"/>
          <w:sz w:val="24"/>
          <w:szCs w:val="24"/>
          <w:highlight w:val="white"/>
        </w:rPr>
      </w:pPr>
      <w:r>
        <w:rPr>
          <w:rFonts w:ascii="Times New Roman" w:eastAsia="Times New Roman" w:hAnsi="Times New Roman" w:cs="Times New Roman"/>
          <w:b/>
          <w:bCs/>
          <w:color w:val="505050"/>
          <w:sz w:val="24"/>
          <w:szCs w:val="24"/>
          <w:highlight w:val="white"/>
        </w:rPr>
        <w:t>Do poznámky zadať meno žiaka!</w:t>
      </w:r>
    </w:p>
    <w:p w14:paraId="68D352E8" w14:textId="77777777" w:rsidR="00E34B8E" w:rsidRDefault="00E34B8E">
      <w:pPr>
        <w:spacing w:before="240" w:line="360" w:lineRule="auto"/>
        <w:jc w:val="both"/>
        <w:rPr>
          <w:rFonts w:ascii="Times New Roman" w:eastAsia="Times New Roman" w:hAnsi="Times New Roman" w:cs="Times New Roman"/>
          <w:b/>
          <w:bCs/>
          <w:color w:val="505050"/>
          <w:sz w:val="24"/>
          <w:szCs w:val="24"/>
          <w:highlight w:val="white"/>
        </w:rPr>
      </w:pPr>
    </w:p>
    <w:p w14:paraId="0E206C2B" w14:textId="77777777" w:rsidR="00E34B8E" w:rsidRDefault="00E34B8E">
      <w:pPr>
        <w:spacing w:before="240" w:line="360" w:lineRule="auto"/>
        <w:jc w:val="both"/>
        <w:rPr>
          <w:rFonts w:ascii="Times New Roman" w:eastAsia="Times New Roman" w:hAnsi="Times New Roman" w:cs="Times New Roman"/>
          <w:b/>
          <w:bCs/>
          <w:color w:val="505050"/>
          <w:sz w:val="24"/>
          <w:szCs w:val="24"/>
          <w:highlight w:val="white"/>
        </w:rPr>
      </w:pPr>
    </w:p>
    <w:p w14:paraId="0CE277F4" w14:textId="77777777" w:rsidR="00E34B8E" w:rsidRDefault="00E34B8E">
      <w:pPr>
        <w:spacing w:before="240" w:line="360" w:lineRule="auto"/>
        <w:jc w:val="both"/>
        <w:rPr>
          <w:rFonts w:ascii="Times New Roman" w:eastAsia="Times New Roman" w:hAnsi="Times New Roman" w:cs="Times New Roman"/>
          <w:b/>
          <w:bCs/>
          <w:color w:val="505050"/>
          <w:sz w:val="24"/>
          <w:szCs w:val="24"/>
          <w:highlight w:val="white"/>
        </w:rPr>
      </w:pPr>
    </w:p>
    <w:p w14:paraId="6720864F" w14:textId="4BCC9C85" w:rsidR="00E34B8E" w:rsidRPr="00FB3C57" w:rsidRDefault="00FB3C57" w:rsidP="00FB3C57">
      <w:pPr>
        <w:pStyle w:val="Odsekzoznamu"/>
        <w:numPr>
          <w:ilvl w:val="0"/>
          <w:numId w:val="3"/>
        </w:numPr>
        <w:spacing w:before="240" w:after="240" w:line="360" w:lineRule="auto"/>
        <w:jc w:val="both"/>
        <w:rPr>
          <w:rFonts w:ascii="Times New Roman" w:eastAsia="Times New Roman" w:hAnsi="Times New Roman" w:cs="Times New Roman"/>
          <w:b/>
          <w:bCs/>
          <w:color w:val="505050"/>
          <w:sz w:val="24"/>
          <w:szCs w:val="24"/>
        </w:rPr>
      </w:pPr>
      <w:r w:rsidRPr="00FB3C57">
        <w:rPr>
          <w:rFonts w:ascii="Times New Roman" w:eastAsia="Times New Roman" w:hAnsi="Times New Roman" w:cs="Times New Roman"/>
          <w:b/>
          <w:bCs/>
          <w:color w:val="505050"/>
          <w:sz w:val="24"/>
          <w:szCs w:val="24"/>
        </w:rPr>
        <w:lastRenderedPageBreak/>
        <w:t>Školné sa uhrádza polročne, pričom je možná aj úhrada v splátkach, a to:</w:t>
      </w:r>
    </w:p>
    <w:p w14:paraId="65CD6727" w14:textId="77777777" w:rsidR="00E34B8E" w:rsidRDefault="00FB3C57">
      <w:pPr>
        <w:numPr>
          <w:ilvl w:val="0"/>
          <w:numId w:val="1"/>
        </w:numPr>
        <w:spacing w:before="240" w:line="360" w:lineRule="auto"/>
        <w:rPr>
          <w:color w:val="505050"/>
          <w:sz w:val="24"/>
          <w:szCs w:val="24"/>
          <w:highlight w:val="white"/>
        </w:rPr>
      </w:pPr>
      <w:r>
        <w:rPr>
          <w:rFonts w:ascii="Times New Roman" w:eastAsia="Times New Roman" w:hAnsi="Times New Roman" w:cs="Times New Roman"/>
          <w:b/>
          <w:bCs/>
          <w:color w:val="505050"/>
          <w:sz w:val="24"/>
          <w:szCs w:val="24"/>
        </w:rPr>
        <w:t>do 30. 11.</w:t>
      </w:r>
      <w:r>
        <w:rPr>
          <w:rFonts w:ascii="Times New Roman" w:eastAsia="Times New Roman" w:hAnsi="Times New Roman" w:cs="Times New Roman"/>
          <w:color w:val="505050"/>
          <w:sz w:val="24"/>
          <w:szCs w:val="24"/>
        </w:rPr>
        <w:t xml:space="preserve"> za prvý polrok príslušného školského roka,</w:t>
      </w:r>
    </w:p>
    <w:p w14:paraId="13FB36EF" w14:textId="77777777" w:rsidR="00E34B8E" w:rsidRDefault="00FB3C57">
      <w:pPr>
        <w:numPr>
          <w:ilvl w:val="0"/>
          <w:numId w:val="1"/>
        </w:numPr>
        <w:spacing w:after="240" w:line="360" w:lineRule="auto"/>
        <w:rPr>
          <w:color w:val="505050"/>
          <w:sz w:val="24"/>
          <w:szCs w:val="24"/>
          <w:highlight w:val="white"/>
        </w:rPr>
      </w:pPr>
      <w:r>
        <w:rPr>
          <w:rFonts w:ascii="Times New Roman" w:eastAsia="Times New Roman" w:hAnsi="Times New Roman" w:cs="Times New Roman"/>
          <w:b/>
          <w:bCs/>
          <w:color w:val="505050"/>
          <w:sz w:val="24"/>
          <w:szCs w:val="24"/>
        </w:rPr>
        <w:t>do 31. 3.</w:t>
      </w:r>
      <w:r>
        <w:rPr>
          <w:rFonts w:ascii="Times New Roman" w:eastAsia="Times New Roman" w:hAnsi="Times New Roman" w:cs="Times New Roman"/>
          <w:color w:val="505050"/>
          <w:sz w:val="24"/>
          <w:szCs w:val="24"/>
        </w:rPr>
        <w:t xml:space="preserve"> za druhý polrok príslušného školského roka.</w:t>
      </w:r>
    </w:p>
    <w:p w14:paraId="27773AA7" w14:textId="77777777" w:rsidR="00E34B8E" w:rsidRDefault="00FB3C57">
      <w:pPr>
        <w:spacing w:before="240" w:after="240" w:line="360" w:lineRule="auto"/>
        <w:jc w:val="both"/>
        <w:rPr>
          <w:rFonts w:ascii="Times New Roman" w:eastAsia="Times New Roman" w:hAnsi="Times New Roman" w:cs="Times New Roman"/>
          <w:color w:val="505050"/>
          <w:sz w:val="24"/>
          <w:szCs w:val="24"/>
        </w:rPr>
      </w:pPr>
      <w:r>
        <w:rPr>
          <w:rFonts w:ascii="Times New Roman" w:eastAsia="Times New Roman" w:hAnsi="Times New Roman" w:cs="Times New Roman"/>
          <w:color w:val="505050"/>
          <w:sz w:val="24"/>
          <w:szCs w:val="24"/>
        </w:rPr>
        <w:t>Školné je možné uhradiť aj jednorazovo za celý školský rok.</w:t>
      </w:r>
    </w:p>
    <w:p w14:paraId="2411EB9E" w14:textId="494A7A59" w:rsidR="00E34B8E" w:rsidRPr="00FB3C57" w:rsidRDefault="00FB3C57" w:rsidP="00FB3C57">
      <w:pPr>
        <w:pStyle w:val="Odsekzoznamu"/>
        <w:numPr>
          <w:ilvl w:val="0"/>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 xml:space="preserve">Výšku školného za žiaka oznámi poverený pracovník sekretariátu na začiatku školského roka triednemu učiteľovi, ktorý ju následne oznámi plnoletému žiakovi, resp. zákonnému zástupcovi neplnoletého žiaka prostredníctvom </w:t>
      </w:r>
      <w:proofErr w:type="spellStart"/>
      <w:r w:rsidRPr="00FB3C57">
        <w:rPr>
          <w:rFonts w:ascii="Times New Roman" w:eastAsia="Times New Roman" w:hAnsi="Times New Roman" w:cs="Times New Roman"/>
          <w:color w:val="505050"/>
          <w:sz w:val="24"/>
          <w:szCs w:val="24"/>
        </w:rPr>
        <w:t>EduPage</w:t>
      </w:r>
      <w:proofErr w:type="spellEnd"/>
      <w:r w:rsidRPr="00FB3C57">
        <w:rPr>
          <w:rFonts w:ascii="Times New Roman" w:eastAsia="Times New Roman" w:hAnsi="Times New Roman" w:cs="Times New Roman"/>
          <w:color w:val="505050"/>
          <w:sz w:val="24"/>
          <w:szCs w:val="24"/>
        </w:rPr>
        <w:t>, prípadne zápisom do žiackej knižky.</w:t>
      </w:r>
    </w:p>
    <w:p w14:paraId="5C86BDBB" w14:textId="77777777" w:rsidR="00FB3C57" w:rsidRDefault="00FB3C57" w:rsidP="00FB3C57">
      <w:pPr>
        <w:pStyle w:val="Odsekzoznamu"/>
        <w:numPr>
          <w:ilvl w:val="0"/>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Uhradené školné sa nevracia, ak:</w:t>
      </w:r>
    </w:p>
    <w:p w14:paraId="15BE9CB8" w14:textId="77777777" w:rsidR="00FB3C57" w:rsidRDefault="00FB3C57" w:rsidP="00FB3C57">
      <w:pPr>
        <w:pStyle w:val="Odsekzoznamu"/>
        <w:numPr>
          <w:ilvl w:val="1"/>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sa žiak bez vážnych dôvodov nezúčastňuje na vyučovaní,</w:t>
      </w:r>
    </w:p>
    <w:p w14:paraId="59B5B57C" w14:textId="260E82DA" w:rsidR="00E34B8E" w:rsidRPr="00FB3C57" w:rsidRDefault="00FB3C57" w:rsidP="00FB3C57">
      <w:pPr>
        <w:pStyle w:val="Odsekzoznamu"/>
        <w:numPr>
          <w:ilvl w:val="1"/>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riaditeľka školy rozhodla o vylúčení žiaka zo štúdia.</w:t>
      </w:r>
    </w:p>
    <w:p w14:paraId="04CAE237" w14:textId="77777777" w:rsidR="00FB3C57" w:rsidRDefault="00FB3C57" w:rsidP="00FB3C57">
      <w:pPr>
        <w:pStyle w:val="Odsekzoznamu"/>
        <w:numPr>
          <w:ilvl w:val="0"/>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 xml:space="preserve">Kontrolu úhrady školného vykonáva poverený pracovník sekretariátu školy. Ak škola ku dňu kontroly neeviduje úhradu školného za žiaka, plnoletý žiak, resp. zákonný zástupca neplnoletého žiaka bude písomne vyzvaný na jeho úhradu a na preukázanie úhrady na sekretariáte školy najneskôr do </w:t>
      </w:r>
      <w:r w:rsidRPr="00FB3C57">
        <w:rPr>
          <w:rFonts w:ascii="Times New Roman" w:eastAsia="Times New Roman" w:hAnsi="Times New Roman" w:cs="Times New Roman"/>
          <w:b/>
          <w:bCs/>
          <w:color w:val="505050"/>
          <w:sz w:val="24"/>
          <w:szCs w:val="24"/>
        </w:rPr>
        <w:t>7 dní od doručenia písomnej výzvy</w:t>
      </w:r>
      <w:r w:rsidRPr="00FB3C57">
        <w:rPr>
          <w:rFonts w:ascii="Times New Roman" w:eastAsia="Times New Roman" w:hAnsi="Times New Roman" w:cs="Times New Roman"/>
          <w:color w:val="505050"/>
          <w:sz w:val="24"/>
          <w:szCs w:val="24"/>
        </w:rPr>
        <w:t>.</w:t>
      </w:r>
    </w:p>
    <w:p w14:paraId="31DF2F84" w14:textId="79B1B486" w:rsidR="00FB3C57" w:rsidRDefault="00FB3C57" w:rsidP="00FB3C57">
      <w:pPr>
        <w:pStyle w:val="Odsekzoznamu"/>
        <w:numPr>
          <w:ilvl w:val="0"/>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 xml:space="preserve">Ak školné nebude uhradené ani v lehote 7 dní od doručenia písomnej výzvy, môže </w:t>
      </w:r>
      <w:r w:rsidR="00724C86">
        <w:rPr>
          <w:rFonts w:ascii="Times New Roman" w:eastAsia="Times New Roman" w:hAnsi="Times New Roman" w:cs="Times New Roman"/>
          <w:color w:val="505050"/>
          <w:sz w:val="24"/>
          <w:szCs w:val="24"/>
        </w:rPr>
        <w:t xml:space="preserve">vedenie školy </w:t>
      </w:r>
      <w:r w:rsidRPr="00FB3C57">
        <w:rPr>
          <w:rFonts w:ascii="Times New Roman" w:eastAsia="Times New Roman" w:hAnsi="Times New Roman" w:cs="Times New Roman"/>
          <w:color w:val="505050"/>
          <w:sz w:val="24"/>
          <w:szCs w:val="24"/>
        </w:rPr>
        <w:t xml:space="preserve">rozhodnúť o predčasnom ukončení </w:t>
      </w:r>
      <w:r w:rsidR="00724C86">
        <w:rPr>
          <w:rFonts w:ascii="Times New Roman" w:eastAsia="Times New Roman" w:hAnsi="Times New Roman" w:cs="Times New Roman"/>
          <w:color w:val="505050"/>
          <w:sz w:val="24"/>
          <w:szCs w:val="24"/>
        </w:rPr>
        <w:t xml:space="preserve">vzdelávania </w:t>
      </w:r>
      <w:r w:rsidRPr="00FB3C57">
        <w:rPr>
          <w:rFonts w:ascii="Times New Roman" w:eastAsia="Times New Roman" w:hAnsi="Times New Roman" w:cs="Times New Roman"/>
          <w:color w:val="505050"/>
          <w:sz w:val="24"/>
          <w:szCs w:val="24"/>
        </w:rPr>
        <w:t xml:space="preserve">žiaka v súlade s bodom </w:t>
      </w:r>
      <w:r w:rsidR="00724C86">
        <w:rPr>
          <w:rFonts w:ascii="Times New Roman" w:eastAsia="Times New Roman" w:hAnsi="Times New Roman" w:cs="Times New Roman"/>
          <w:color w:val="505050"/>
          <w:sz w:val="24"/>
          <w:szCs w:val="24"/>
        </w:rPr>
        <w:t>8</w:t>
      </w:r>
      <w:r w:rsidRPr="00FB3C57">
        <w:rPr>
          <w:rFonts w:ascii="Times New Roman" w:eastAsia="Times New Roman" w:hAnsi="Times New Roman" w:cs="Times New Roman"/>
          <w:color w:val="505050"/>
          <w:sz w:val="24"/>
          <w:szCs w:val="24"/>
        </w:rPr>
        <w:t xml:space="preserve"> písm. c) týchto platobných podmienok.</w:t>
      </w:r>
    </w:p>
    <w:p w14:paraId="7A32B9E6" w14:textId="284D76A9" w:rsidR="00FB3C57" w:rsidRDefault="00724C86" w:rsidP="00FB3C57">
      <w:pPr>
        <w:pStyle w:val="Odsekzoznamu"/>
        <w:numPr>
          <w:ilvl w:val="0"/>
          <w:numId w:val="3"/>
        </w:numPr>
        <w:spacing w:before="240" w:after="240" w:line="360" w:lineRule="auto"/>
        <w:jc w:val="both"/>
        <w:rPr>
          <w:rFonts w:ascii="Times New Roman" w:eastAsia="Times New Roman" w:hAnsi="Times New Roman" w:cs="Times New Roman"/>
          <w:color w:val="505050"/>
          <w:sz w:val="24"/>
          <w:szCs w:val="24"/>
        </w:rPr>
      </w:pPr>
      <w:r>
        <w:rPr>
          <w:rFonts w:ascii="Times New Roman" w:eastAsia="Times New Roman" w:hAnsi="Times New Roman" w:cs="Times New Roman"/>
          <w:color w:val="505050"/>
          <w:sz w:val="24"/>
          <w:szCs w:val="24"/>
        </w:rPr>
        <w:t xml:space="preserve">Vzdelávanie </w:t>
      </w:r>
      <w:r w:rsidR="00FB3C57" w:rsidRPr="00FB3C57">
        <w:rPr>
          <w:rFonts w:ascii="Times New Roman" w:eastAsia="Times New Roman" w:hAnsi="Times New Roman" w:cs="Times New Roman"/>
          <w:color w:val="505050"/>
          <w:sz w:val="24"/>
          <w:szCs w:val="24"/>
        </w:rPr>
        <w:t>žiaka môže byť rozhodnutím</w:t>
      </w:r>
      <w:r>
        <w:rPr>
          <w:rFonts w:ascii="Times New Roman" w:eastAsia="Times New Roman" w:hAnsi="Times New Roman" w:cs="Times New Roman"/>
          <w:color w:val="505050"/>
          <w:sz w:val="24"/>
          <w:szCs w:val="24"/>
        </w:rPr>
        <w:t xml:space="preserve"> vedenia</w:t>
      </w:r>
      <w:r w:rsidR="00FB3C57" w:rsidRPr="00FB3C57">
        <w:rPr>
          <w:rFonts w:ascii="Times New Roman" w:eastAsia="Times New Roman" w:hAnsi="Times New Roman" w:cs="Times New Roman"/>
          <w:color w:val="505050"/>
          <w:sz w:val="24"/>
          <w:szCs w:val="24"/>
        </w:rPr>
        <w:t xml:space="preserve"> školy predčasne ukončené, ak:</w:t>
      </w:r>
    </w:p>
    <w:p w14:paraId="53B636FF" w14:textId="77777777" w:rsidR="00FB3C57" w:rsidRDefault="00FB3C57" w:rsidP="00FB3C57">
      <w:pPr>
        <w:pStyle w:val="Odsekzoznamu"/>
        <w:numPr>
          <w:ilvl w:val="1"/>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o to plnoletý žiak, resp. zákonný zástupca neplnoletého žiaka písomne požiada,</w:t>
      </w:r>
    </w:p>
    <w:p w14:paraId="128F9536" w14:textId="77777777" w:rsidR="00FB3C57" w:rsidRDefault="00FB3C57" w:rsidP="00FB3C57">
      <w:pPr>
        <w:pStyle w:val="Odsekzoznamu"/>
        <w:numPr>
          <w:ilvl w:val="1"/>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žiak závažným spôsobom porušil školský poriadok</w:t>
      </w:r>
      <w:r>
        <w:rPr>
          <w:rFonts w:ascii="Times New Roman" w:eastAsia="Times New Roman" w:hAnsi="Times New Roman" w:cs="Times New Roman"/>
          <w:color w:val="505050"/>
          <w:sz w:val="24"/>
          <w:szCs w:val="24"/>
        </w:rPr>
        <w:t>,</w:t>
      </w:r>
    </w:p>
    <w:p w14:paraId="4EF7727D" w14:textId="63641BE9" w:rsidR="00E34B8E" w:rsidRPr="00FB3C57" w:rsidRDefault="00FB3C57" w:rsidP="00FB3C57">
      <w:pPr>
        <w:pStyle w:val="Odsekzoznamu"/>
        <w:numPr>
          <w:ilvl w:val="1"/>
          <w:numId w:val="3"/>
        </w:numPr>
        <w:spacing w:before="240" w:after="240" w:line="360" w:lineRule="auto"/>
        <w:jc w:val="both"/>
        <w:rPr>
          <w:rFonts w:ascii="Times New Roman" w:eastAsia="Times New Roman" w:hAnsi="Times New Roman" w:cs="Times New Roman"/>
          <w:color w:val="505050"/>
          <w:sz w:val="24"/>
          <w:szCs w:val="24"/>
        </w:rPr>
      </w:pPr>
      <w:r w:rsidRPr="00FB3C57">
        <w:rPr>
          <w:rFonts w:ascii="Times New Roman" w:eastAsia="Times New Roman" w:hAnsi="Times New Roman" w:cs="Times New Roman"/>
          <w:color w:val="505050"/>
          <w:sz w:val="24"/>
          <w:szCs w:val="24"/>
        </w:rPr>
        <w:t>plnoletý žiak, resp. zákonný zástupca neplnoletého žiaka neuhrádza školné v súlade s platobnými podmienkami určenými zriaďovateľom školy.</w:t>
      </w:r>
    </w:p>
    <w:p w14:paraId="05F00B77" w14:textId="2E31A737" w:rsidR="00E34B8E" w:rsidRPr="00FB3C57" w:rsidRDefault="00FB3C57" w:rsidP="00FB3C57">
      <w:pPr>
        <w:pStyle w:val="Odsekzoznamu"/>
        <w:numPr>
          <w:ilvl w:val="0"/>
          <w:numId w:val="3"/>
        </w:numPr>
        <w:spacing w:before="240" w:after="240" w:line="360" w:lineRule="auto"/>
        <w:jc w:val="both"/>
        <w:rPr>
          <w:rFonts w:ascii="Times New Roman" w:eastAsia="Times New Roman" w:hAnsi="Times New Roman" w:cs="Times New Roman"/>
          <w:b/>
          <w:bCs/>
          <w:color w:val="505050"/>
          <w:sz w:val="24"/>
          <w:szCs w:val="24"/>
          <w:highlight w:val="white"/>
        </w:rPr>
      </w:pPr>
      <w:r w:rsidRPr="00FB3C57">
        <w:rPr>
          <w:rFonts w:ascii="Times New Roman" w:eastAsia="Times New Roman" w:hAnsi="Times New Roman" w:cs="Times New Roman"/>
          <w:color w:val="505050"/>
          <w:sz w:val="24"/>
          <w:szCs w:val="24"/>
        </w:rPr>
        <w:t xml:space="preserve">Ak žiak navštevuje dve základné umelecké školy a v jednej z nich neposkytol čestné vyhlásenie na účely zberu údajov, v škole, v ktorej čestné vyhlásenie neposkytol, je zákonný zástupca povinný uhrádzať školné za štúdium. Výška školného pre takéhoto žiaka je </w:t>
      </w:r>
      <w:r w:rsidRPr="00FB3C57">
        <w:rPr>
          <w:rFonts w:ascii="Times New Roman" w:eastAsia="Times New Roman" w:hAnsi="Times New Roman" w:cs="Times New Roman"/>
          <w:b/>
          <w:bCs/>
          <w:color w:val="505050"/>
          <w:sz w:val="24"/>
          <w:szCs w:val="24"/>
        </w:rPr>
        <w:t>5 € za jednu vyučovaciu hodinu</w:t>
      </w:r>
      <w:r w:rsidRPr="00FB3C57">
        <w:rPr>
          <w:rFonts w:ascii="Times New Roman" w:eastAsia="Times New Roman" w:hAnsi="Times New Roman" w:cs="Times New Roman"/>
          <w:color w:val="505050"/>
          <w:sz w:val="24"/>
          <w:szCs w:val="24"/>
        </w:rPr>
        <w:t>.</w:t>
      </w:r>
    </w:p>
    <w:p w14:paraId="64F496D7" w14:textId="77777777" w:rsidR="00E34B8E" w:rsidRDefault="00FB3C57">
      <w:pPr>
        <w:spacing w:before="240" w:after="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b/>
          <w:bCs/>
          <w:color w:val="404040"/>
          <w:sz w:val="24"/>
          <w:szCs w:val="24"/>
        </w:rPr>
        <w:t xml:space="preserve">Čl.4  </w:t>
      </w:r>
    </w:p>
    <w:p w14:paraId="164BA24E" w14:textId="77777777" w:rsidR="00E34B8E" w:rsidRDefault="00FB3C57">
      <w:pPr>
        <w:spacing w:before="240" w:after="240" w:line="360" w:lineRule="auto"/>
        <w:jc w:val="center"/>
        <w:rPr>
          <w:rFonts w:ascii="Times New Roman" w:eastAsia="Times New Roman" w:hAnsi="Times New Roman" w:cs="Times New Roman"/>
          <w:b/>
          <w:bCs/>
          <w:color w:val="404040"/>
          <w:sz w:val="24"/>
          <w:szCs w:val="24"/>
        </w:rPr>
      </w:pPr>
      <w:r>
        <w:rPr>
          <w:rFonts w:ascii="Times New Roman" w:eastAsia="Times New Roman" w:hAnsi="Times New Roman" w:cs="Times New Roman"/>
          <w:b/>
          <w:bCs/>
          <w:color w:val="404040"/>
          <w:sz w:val="24"/>
          <w:szCs w:val="24"/>
        </w:rPr>
        <w:t>ÚČINNOSŤ</w:t>
      </w:r>
    </w:p>
    <w:p w14:paraId="6E9E48E6" w14:textId="77777777" w:rsidR="00E34B8E" w:rsidRDefault="00FB3C57">
      <w:pPr>
        <w:spacing w:before="240" w:after="240" w:line="360" w:lineRule="auto"/>
        <w:jc w:val="both"/>
        <w:rPr>
          <w:rFonts w:ascii="Times New Roman" w:eastAsia="Times New Roman" w:hAnsi="Times New Roman" w:cs="Times New Roman"/>
          <w:color w:val="505050"/>
          <w:sz w:val="24"/>
          <w:szCs w:val="24"/>
          <w:highlight w:val="white"/>
        </w:rPr>
      </w:pPr>
      <w:r>
        <w:rPr>
          <w:rFonts w:ascii="Times New Roman" w:eastAsia="Times New Roman" w:hAnsi="Times New Roman" w:cs="Times New Roman"/>
          <w:color w:val="404040"/>
          <w:sz w:val="24"/>
          <w:szCs w:val="24"/>
        </w:rPr>
        <w:t>Táto smernica nadobúda účinnosť dňom 1. septembra 2026.</w:t>
      </w:r>
    </w:p>
    <w:p w14:paraId="495F9318" w14:textId="77777777" w:rsidR="00E34B8E" w:rsidRDefault="00FB3C57">
      <w:pPr>
        <w:spacing w:before="240" w:after="240"/>
        <w:ind w:left="720"/>
        <w:jc w:val="both"/>
        <w:rPr>
          <w:rFonts w:ascii="Times New Roman" w:eastAsia="Times New Roman" w:hAnsi="Times New Roman" w:cs="Times New Roman"/>
          <w:color w:val="505050"/>
          <w:sz w:val="24"/>
          <w:szCs w:val="24"/>
          <w:highlight w:val="white"/>
        </w:rPr>
      </w:pPr>
      <w:r>
        <w:rPr>
          <w:rFonts w:ascii="Times New Roman" w:eastAsia="Times New Roman" w:hAnsi="Times New Roman" w:cs="Times New Roman"/>
          <w:color w:val="505050"/>
          <w:sz w:val="24"/>
          <w:szCs w:val="24"/>
          <w:highlight w:val="white"/>
        </w:rPr>
        <w:lastRenderedPageBreak/>
        <w:t xml:space="preserve"> </w:t>
      </w:r>
    </w:p>
    <w:p w14:paraId="729ADD27" w14:textId="77777777" w:rsidR="00E34B8E" w:rsidRDefault="00FB3C57">
      <w:pPr>
        <w:spacing w:before="240" w:after="240"/>
        <w:jc w:val="both"/>
        <w:rPr>
          <w:rFonts w:ascii="Times New Roman" w:eastAsia="Times New Roman" w:hAnsi="Times New Roman" w:cs="Times New Roman"/>
          <w:color w:val="505050"/>
          <w:sz w:val="24"/>
          <w:szCs w:val="24"/>
          <w:highlight w:val="white"/>
        </w:rPr>
      </w:pPr>
      <w:r>
        <w:rPr>
          <w:rFonts w:ascii="Times New Roman" w:eastAsia="Times New Roman" w:hAnsi="Times New Roman" w:cs="Times New Roman"/>
          <w:color w:val="505050"/>
          <w:sz w:val="24"/>
          <w:szCs w:val="24"/>
          <w:highlight w:val="white"/>
        </w:rPr>
        <w:t xml:space="preserve"> V Prakovciach 31.8.2026</w:t>
      </w:r>
    </w:p>
    <w:p w14:paraId="3A230E6A" w14:textId="77777777" w:rsidR="00E34B8E" w:rsidRDefault="00E34B8E">
      <w:pPr>
        <w:spacing w:before="240" w:after="240"/>
        <w:jc w:val="both"/>
        <w:rPr>
          <w:rFonts w:ascii="Times New Roman" w:eastAsia="Times New Roman" w:hAnsi="Times New Roman" w:cs="Times New Roman"/>
          <w:color w:val="505050"/>
          <w:sz w:val="24"/>
          <w:szCs w:val="24"/>
          <w:highlight w:val="white"/>
        </w:rPr>
      </w:pPr>
    </w:p>
    <w:p w14:paraId="6DECCC0D" w14:textId="77777777" w:rsidR="00E34B8E" w:rsidRDefault="00FB3C57">
      <w:pPr>
        <w:spacing w:before="240" w:after="240"/>
        <w:jc w:val="both"/>
        <w:rPr>
          <w:rFonts w:ascii="Times New Roman" w:eastAsia="Times New Roman" w:hAnsi="Times New Roman" w:cs="Times New Roman"/>
          <w:color w:val="505050"/>
          <w:sz w:val="24"/>
          <w:szCs w:val="24"/>
          <w:highlight w:val="white"/>
        </w:rPr>
      </w:pPr>
      <w:r>
        <w:rPr>
          <w:rFonts w:ascii="Times New Roman" w:eastAsia="Times New Roman" w:hAnsi="Times New Roman" w:cs="Times New Roman"/>
          <w:color w:val="505050"/>
          <w:sz w:val="24"/>
          <w:szCs w:val="24"/>
          <w:highlight w:val="white"/>
        </w:rPr>
        <w:t xml:space="preserve">Viera </w:t>
      </w:r>
      <w:proofErr w:type="spellStart"/>
      <w:r>
        <w:rPr>
          <w:rFonts w:ascii="Times New Roman" w:eastAsia="Times New Roman" w:hAnsi="Times New Roman" w:cs="Times New Roman"/>
          <w:color w:val="505050"/>
          <w:sz w:val="24"/>
          <w:szCs w:val="24"/>
          <w:highlight w:val="white"/>
        </w:rPr>
        <w:t>Vojtilová</w:t>
      </w:r>
      <w:proofErr w:type="spellEnd"/>
      <w:r>
        <w:rPr>
          <w:rFonts w:ascii="Times New Roman" w:eastAsia="Times New Roman" w:hAnsi="Times New Roman" w:cs="Times New Roman"/>
          <w:color w:val="505050"/>
          <w:sz w:val="24"/>
          <w:szCs w:val="24"/>
          <w:highlight w:val="white"/>
        </w:rPr>
        <w:t xml:space="preserve">                                                   Mgr. Veronika Hamráková, </w:t>
      </w:r>
      <w:proofErr w:type="spellStart"/>
      <w:r>
        <w:rPr>
          <w:rFonts w:ascii="Times New Roman" w:eastAsia="Times New Roman" w:hAnsi="Times New Roman" w:cs="Times New Roman"/>
          <w:color w:val="505050"/>
          <w:sz w:val="24"/>
          <w:szCs w:val="24"/>
          <w:highlight w:val="white"/>
        </w:rPr>
        <w:t>DiS.art</w:t>
      </w:r>
      <w:proofErr w:type="spellEnd"/>
      <w:r>
        <w:rPr>
          <w:rFonts w:ascii="Times New Roman" w:eastAsia="Times New Roman" w:hAnsi="Times New Roman" w:cs="Times New Roman"/>
          <w:color w:val="505050"/>
          <w:sz w:val="24"/>
          <w:szCs w:val="24"/>
          <w:highlight w:val="white"/>
        </w:rPr>
        <w:t>.</w:t>
      </w:r>
    </w:p>
    <w:p w14:paraId="305CFCDE" w14:textId="77777777" w:rsidR="00E34B8E" w:rsidRDefault="00FB3C5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505050"/>
          <w:sz w:val="24"/>
          <w:szCs w:val="24"/>
          <w:highlight w:val="white"/>
        </w:rPr>
        <w:t>zriaďovateľ SZUŠ                                                             riaditeľka školy</w:t>
      </w:r>
    </w:p>
    <w:sectPr w:rsidR="00E34B8E">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C841A44-E4E6-4C10-B018-B333822C953B}"/>
  </w:font>
  <w:font w:name="Cambria">
    <w:panose1 w:val="02040503050406030204"/>
    <w:charset w:val="00"/>
    <w:family w:val="roman"/>
    <w:pitch w:val="variable"/>
    <w:sig w:usb0="E00006FF" w:usb1="420024FF" w:usb2="02000000" w:usb3="00000000" w:csb0="0000019F" w:csb1="00000000"/>
    <w:embedRegular r:id="rId2" w:fontKey="{06978EDC-4AA9-4DD9-9AB0-D4C4FD3C896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13E"/>
    <w:multiLevelType w:val="hybridMultilevel"/>
    <w:tmpl w:val="4FE2292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17E09CA"/>
    <w:multiLevelType w:val="hybridMultilevel"/>
    <w:tmpl w:val="8B04C3B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2EB7F10"/>
    <w:multiLevelType w:val="hybridMultilevel"/>
    <w:tmpl w:val="156411B4"/>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33B108F"/>
    <w:multiLevelType w:val="hybridMultilevel"/>
    <w:tmpl w:val="E4C040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9B446E8"/>
    <w:multiLevelType w:val="multilevel"/>
    <w:tmpl w:val="FCBA1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CA94167"/>
    <w:multiLevelType w:val="hybridMultilevel"/>
    <w:tmpl w:val="92A6511E"/>
    <w:lvl w:ilvl="0" w:tplc="041B0011">
      <w:start w:val="1"/>
      <w:numFmt w:val="decimal"/>
      <w:lvlText w:val="%1)"/>
      <w:lvlJc w:val="left"/>
      <w:pPr>
        <w:ind w:left="780" w:hanging="360"/>
      </w:p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6" w15:restartNumberingAfterBreak="0">
    <w:nsid w:val="7D435115"/>
    <w:multiLevelType w:val="hybridMultilevel"/>
    <w:tmpl w:val="D86AD44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B8E"/>
    <w:rsid w:val="0032282C"/>
    <w:rsid w:val="00724C86"/>
    <w:rsid w:val="00994569"/>
    <w:rsid w:val="00CB5390"/>
    <w:rsid w:val="00E34B8E"/>
    <w:rsid w:val="00FA6234"/>
    <w:rsid w:val="00FB3C5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85B"/>
  <w15:docId w15:val="{96A29251-9C27-4596-9C47-16011427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k"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outlineLvl w:val="0"/>
    </w:pPr>
    <w:rPr>
      <w:sz w:val="40"/>
      <w:szCs w:val="40"/>
    </w:rPr>
  </w:style>
  <w:style w:type="paragraph" w:styleId="Nadpis2">
    <w:name w:val="heading 2"/>
    <w:basedOn w:val="Normlny"/>
    <w:next w:val="Normlny"/>
    <w:uiPriority w:val="9"/>
    <w:semiHidden/>
    <w:unhideWhenUsed/>
    <w:qFormat/>
    <w:pPr>
      <w:keepNext/>
      <w:keepLines/>
      <w:spacing w:before="360" w:after="120"/>
      <w:outlineLvl w:val="1"/>
    </w:pPr>
    <w:rPr>
      <w:sz w:val="32"/>
      <w:szCs w:val="32"/>
    </w:rPr>
  </w:style>
  <w:style w:type="paragraph" w:styleId="Nadpis3">
    <w:name w:val="heading 3"/>
    <w:basedOn w:val="Normlny"/>
    <w:next w:val="Normlny"/>
    <w:uiPriority w:val="9"/>
    <w:semiHidden/>
    <w:unhideWhenUsed/>
    <w:qFormat/>
    <w:pPr>
      <w:keepNext/>
      <w:keepLines/>
      <w:spacing w:before="320" w:after="80"/>
      <w:outlineLvl w:val="2"/>
    </w:pPr>
    <w:rPr>
      <w:color w:val="434343"/>
      <w:sz w:val="28"/>
      <w:szCs w:val="28"/>
    </w:rPr>
  </w:style>
  <w:style w:type="paragraph" w:styleId="Nadpis4">
    <w:name w:val="heading 4"/>
    <w:basedOn w:val="Normlny"/>
    <w:next w:val="Normlny"/>
    <w:uiPriority w:val="9"/>
    <w:semiHidden/>
    <w:unhideWhenUsed/>
    <w:qFormat/>
    <w:pPr>
      <w:keepNext/>
      <w:keepLines/>
      <w:spacing w:before="280" w:after="80"/>
      <w:outlineLvl w:val="3"/>
    </w:pPr>
    <w:rPr>
      <w:color w:val="666666"/>
      <w:sz w:val="24"/>
      <w:szCs w:val="24"/>
    </w:rPr>
  </w:style>
  <w:style w:type="paragraph" w:styleId="Nadpis5">
    <w:name w:val="heading 5"/>
    <w:basedOn w:val="Normlny"/>
    <w:next w:val="Normlny"/>
    <w:uiPriority w:val="9"/>
    <w:semiHidden/>
    <w:unhideWhenUsed/>
    <w:qFormat/>
    <w:pPr>
      <w:keepNext/>
      <w:keepLines/>
      <w:spacing w:before="240" w:after="80"/>
      <w:outlineLvl w:val="4"/>
    </w:pPr>
    <w:rPr>
      <w:color w:val="666666"/>
    </w:rPr>
  </w:style>
  <w:style w:type="paragraph" w:styleId="Nadpis6">
    <w:name w:val="heading 6"/>
    <w:basedOn w:val="Normlny"/>
    <w:next w:val="Normlny"/>
    <w:uiPriority w:val="9"/>
    <w:semiHidden/>
    <w:unhideWhenUsed/>
    <w:qFormat/>
    <w:pPr>
      <w:keepNext/>
      <w:keepLines/>
      <w:spacing w:before="240" w:after="80"/>
      <w:outlineLvl w:val="5"/>
    </w:pPr>
    <w:rPr>
      <w:i/>
      <w:iCs/>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after="60"/>
    </w:pPr>
    <w:rPr>
      <w:sz w:val="52"/>
      <w:szCs w:val="52"/>
    </w:rPr>
  </w:style>
  <w:style w:type="paragraph" w:styleId="Podtitul">
    <w:name w:val="Subtitle"/>
    <w:basedOn w:val="Normlny"/>
    <w:next w:val="Normlny"/>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character" w:styleId="Odkaznakomentr">
    <w:name w:val="annotation reference"/>
    <w:basedOn w:val="Predvolenpsmoodseku"/>
    <w:uiPriority w:val="99"/>
    <w:semiHidden/>
    <w:unhideWhenUsed/>
    <w:rsid w:val="00994569"/>
    <w:rPr>
      <w:sz w:val="16"/>
      <w:szCs w:val="16"/>
    </w:rPr>
  </w:style>
  <w:style w:type="paragraph" w:styleId="Textkomentra">
    <w:name w:val="annotation text"/>
    <w:basedOn w:val="Normlny"/>
    <w:link w:val="TextkomentraChar"/>
    <w:uiPriority w:val="99"/>
    <w:unhideWhenUsed/>
    <w:rsid w:val="00994569"/>
    <w:pPr>
      <w:spacing w:line="240" w:lineRule="auto"/>
    </w:pPr>
    <w:rPr>
      <w:sz w:val="20"/>
      <w:szCs w:val="20"/>
    </w:rPr>
  </w:style>
  <w:style w:type="character" w:customStyle="1" w:styleId="TextkomentraChar">
    <w:name w:val="Text komentára Char"/>
    <w:basedOn w:val="Predvolenpsmoodseku"/>
    <w:link w:val="Textkomentra"/>
    <w:uiPriority w:val="99"/>
    <w:rsid w:val="00994569"/>
    <w:rPr>
      <w:sz w:val="20"/>
      <w:szCs w:val="20"/>
    </w:rPr>
  </w:style>
  <w:style w:type="paragraph" w:styleId="Predmetkomentra">
    <w:name w:val="annotation subject"/>
    <w:basedOn w:val="Textkomentra"/>
    <w:next w:val="Textkomentra"/>
    <w:link w:val="PredmetkomentraChar"/>
    <w:uiPriority w:val="99"/>
    <w:semiHidden/>
    <w:unhideWhenUsed/>
    <w:rsid w:val="00994569"/>
    <w:rPr>
      <w:b/>
      <w:bCs/>
    </w:rPr>
  </w:style>
  <w:style w:type="character" w:customStyle="1" w:styleId="PredmetkomentraChar">
    <w:name w:val="Predmet komentára Char"/>
    <w:basedOn w:val="TextkomentraChar"/>
    <w:link w:val="Predmetkomentra"/>
    <w:uiPriority w:val="99"/>
    <w:semiHidden/>
    <w:rsid w:val="00994569"/>
    <w:rPr>
      <w:b/>
      <w:bCs/>
      <w:sz w:val="20"/>
      <w:szCs w:val="20"/>
    </w:rPr>
  </w:style>
  <w:style w:type="paragraph" w:styleId="Odsekzoznamu">
    <w:name w:val="List Paragraph"/>
    <w:basedOn w:val="Normlny"/>
    <w:uiPriority w:val="34"/>
    <w:qFormat/>
    <w:rsid w:val="00CB53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462020">
      <w:bodyDiv w:val="1"/>
      <w:marLeft w:val="0"/>
      <w:marRight w:val="0"/>
      <w:marTop w:val="0"/>
      <w:marBottom w:val="0"/>
      <w:divBdr>
        <w:top w:val="none" w:sz="0" w:space="0" w:color="auto"/>
        <w:left w:val="none" w:sz="0" w:space="0" w:color="auto"/>
        <w:bottom w:val="none" w:sz="0" w:space="0" w:color="auto"/>
        <w:right w:val="none" w:sz="0" w:space="0" w:color="auto"/>
      </w:divBdr>
      <w:divsChild>
        <w:div w:id="1716343715">
          <w:marLeft w:val="0"/>
          <w:marRight w:val="0"/>
          <w:marTop w:val="0"/>
          <w:marBottom w:val="450"/>
          <w:divBdr>
            <w:top w:val="none" w:sz="0" w:space="0" w:color="auto"/>
            <w:left w:val="none" w:sz="0" w:space="0" w:color="auto"/>
            <w:bottom w:val="none" w:sz="0" w:space="0" w:color="auto"/>
            <w:right w:val="none" w:sz="0" w:space="0" w:color="auto"/>
          </w:divBdr>
        </w:div>
        <w:div w:id="302807041">
          <w:marLeft w:val="0"/>
          <w:marRight w:val="0"/>
          <w:marTop w:val="0"/>
          <w:marBottom w:val="0"/>
          <w:divBdr>
            <w:top w:val="none" w:sz="0" w:space="0" w:color="auto"/>
            <w:left w:val="none" w:sz="0" w:space="0" w:color="auto"/>
            <w:bottom w:val="none" w:sz="0" w:space="0" w:color="auto"/>
            <w:right w:val="none" w:sz="0" w:space="0" w:color="auto"/>
          </w:divBdr>
          <w:divsChild>
            <w:div w:id="635721027">
              <w:marLeft w:val="0"/>
              <w:marRight w:val="0"/>
              <w:marTop w:val="0"/>
              <w:marBottom w:val="0"/>
              <w:divBdr>
                <w:top w:val="none" w:sz="0" w:space="0" w:color="auto"/>
                <w:left w:val="none" w:sz="0" w:space="0" w:color="auto"/>
                <w:bottom w:val="none" w:sz="0" w:space="0" w:color="auto"/>
                <w:right w:val="none" w:sz="0" w:space="0" w:color="auto"/>
              </w:divBdr>
              <w:divsChild>
                <w:div w:id="1631206885">
                  <w:marLeft w:val="0"/>
                  <w:marRight w:val="0"/>
                  <w:marTop w:val="0"/>
                  <w:marBottom w:val="0"/>
                  <w:divBdr>
                    <w:top w:val="none" w:sz="0" w:space="0" w:color="auto"/>
                    <w:left w:val="none" w:sz="0" w:space="0" w:color="auto"/>
                    <w:bottom w:val="none" w:sz="0" w:space="0" w:color="auto"/>
                    <w:right w:val="none" w:sz="0" w:space="0" w:color="auto"/>
                  </w:divBdr>
                  <w:divsChild>
                    <w:div w:id="1013916190">
                      <w:marLeft w:val="0"/>
                      <w:marRight w:val="0"/>
                      <w:marTop w:val="0"/>
                      <w:marBottom w:val="0"/>
                      <w:divBdr>
                        <w:top w:val="none" w:sz="0" w:space="0" w:color="auto"/>
                        <w:left w:val="none" w:sz="0" w:space="0" w:color="auto"/>
                        <w:bottom w:val="none" w:sz="0" w:space="0" w:color="auto"/>
                        <w:right w:val="none" w:sz="0" w:space="0" w:color="auto"/>
                      </w:divBdr>
                      <w:divsChild>
                        <w:div w:id="1464811769">
                          <w:marLeft w:val="0"/>
                          <w:marRight w:val="0"/>
                          <w:marTop w:val="0"/>
                          <w:marBottom w:val="0"/>
                          <w:divBdr>
                            <w:top w:val="none" w:sz="0" w:space="0" w:color="auto"/>
                            <w:left w:val="none" w:sz="0" w:space="0" w:color="auto"/>
                            <w:bottom w:val="none" w:sz="0" w:space="0" w:color="auto"/>
                            <w:right w:val="none" w:sz="0" w:space="0" w:color="auto"/>
                          </w:divBdr>
                          <w:divsChild>
                            <w:div w:id="1207066733">
                              <w:marLeft w:val="0"/>
                              <w:marRight w:val="0"/>
                              <w:marTop w:val="0"/>
                              <w:marBottom w:val="0"/>
                              <w:divBdr>
                                <w:top w:val="none" w:sz="0" w:space="0" w:color="auto"/>
                                <w:left w:val="none" w:sz="0" w:space="0" w:color="auto"/>
                                <w:bottom w:val="none" w:sz="0" w:space="0" w:color="auto"/>
                                <w:right w:val="none" w:sz="0" w:space="0" w:color="auto"/>
                              </w:divBdr>
                              <w:divsChild>
                                <w:div w:id="323627196">
                                  <w:marLeft w:val="0"/>
                                  <w:marRight w:val="0"/>
                                  <w:marTop w:val="0"/>
                                  <w:marBottom w:val="0"/>
                                  <w:divBdr>
                                    <w:top w:val="none" w:sz="0" w:space="0" w:color="auto"/>
                                    <w:left w:val="none" w:sz="0" w:space="0" w:color="auto"/>
                                    <w:bottom w:val="none" w:sz="0" w:space="0" w:color="auto"/>
                                    <w:right w:val="none" w:sz="0" w:space="0" w:color="auto"/>
                                  </w:divBdr>
                                  <w:divsChild>
                                    <w:div w:id="1541475783">
                                      <w:marLeft w:val="0"/>
                                      <w:marRight w:val="0"/>
                                      <w:marTop w:val="0"/>
                                      <w:marBottom w:val="0"/>
                                      <w:divBdr>
                                        <w:top w:val="none" w:sz="0" w:space="0" w:color="auto"/>
                                        <w:left w:val="none" w:sz="0" w:space="0" w:color="auto"/>
                                        <w:bottom w:val="none" w:sz="0" w:space="0" w:color="auto"/>
                                        <w:right w:val="none" w:sz="0" w:space="0" w:color="auto"/>
                                      </w:divBdr>
                                      <w:divsChild>
                                        <w:div w:id="425003274">
                                          <w:marLeft w:val="0"/>
                                          <w:marRight w:val="0"/>
                                          <w:marTop w:val="0"/>
                                          <w:marBottom w:val="0"/>
                                          <w:divBdr>
                                            <w:top w:val="none" w:sz="0" w:space="0" w:color="auto"/>
                                            <w:left w:val="none" w:sz="0" w:space="0" w:color="auto"/>
                                            <w:bottom w:val="none" w:sz="0" w:space="0" w:color="auto"/>
                                            <w:right w:val="none" w:sz="0" w:space="0" w:color="auto"/>
                                          </w:divBdr>
                                          <w:divsChild>
                                            <w:div w:id="58446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3433</Characters>
  <Application>Microsoft Office Word</Application>
  <DocSecurity>0</DocSecurity>
  <Lines>28</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Veronika Hamráková</cp:lastModifiedBy>
  <cp:revision>2</cp:revision>
  <cp:lastPrinted>2026-09-14T10:14:00Z</cp:lastPrinted>
  <dcterms:created xsi:type="dcterms:W3CDTF">2026-09-14T10:15:00Z</dcterms:created>
  <dcterms:modified xsi:type="dcterms:W3CDTF">2026-09-14T10:15:00Z</dcterms:modified>
</cp:coreProperties>
</file>